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BB" w:rsidRDefault="006D28BB" w:rsidP="00E86995">
      <w:pPr>
        <w:bidi/>
        <w:spacing w:after="0" w:line="240" w:lineRule="auto"/>
        <w:rPr>
          <w:rFonts w:cs="PT Bold Heading"/>
          <w:b/>
          <w:bCs/>
          <w:sz w:val="32"/>
          <w:szCs w:val="32"/>
          <w:rtl/>
        </w:rPr>
      </w:pPr>
      <w:r w:rsidRPr="006314E2">
        <w:rPr>
          <w:rFonts w:cs="PT Bold Heading" w:hint="cs"/>
          <w:b/>
          <w:bCs/>
          <w:sz w:val="32"/>
          <w:szCs w:val="32"/>
          <w:rtl/>
          <w:lang w:bidi="ar-MA"/>
        </w:rPr>
        <w:t>الاتحاد الوطني للشغل بالمغرب</w:t>
      </w:r>
      <w:r w:rsidR="00E86995">
        <w:rPr>
          <w:rFonts w:cs="PT Bold Heading"/>
          <w:b/>
          <w:bCs/>
          <w:sz w:val="32"/>
          <w:szCs w:val="32"/>
          <w:lang w:bidi="ar-MA"/>
        </w:rPr>
        <w:t xml:space="preserve">                           </w:t>
      </w:r>
      <w:r w:rsidRPr="006314E2">
        <w:rPr>
          <w:rFonts w:cs="PT Bold Heading"/>
          <w:b/>
          <w:bCs/>
          <w:sz w:val="32"/>
          <w:szCs w:val="32"/>
          <w:lang w:bidi="ar-MA"/>
        </w:rPr>
        <w:t xml:space="preserve"> </w:t>
      </w:r>
      <w:r w:rsidR="00E86995">
        <w:rPr>
          <w:rFonts w:cs="PT Bold Heading" w:hint="cs"/>
          <w:b/>
          <w:bCs/>
          <w:sz w:val="32"/>
          <w:szCs w:val="32"/>
          <w:rtl/>
        </w:rPr>
        <w:t xml:space="preserve">       الرباط:12 أكتوبر 2020</w:t>
      </w:r>
    </w:p>
    <w:p w:rsidR="006D28BB" w:rsidRDefault="006D28BB" w:rsidP="006D28BB">
      <w:pPr>
        <w:spacing w:after="0" w:line="240" w:lineRule="auto"/>
        <w:jc w:val="right"/>
        <w:rPr>
          <w:rFonts w:cs="PT Bold Heading"/>
          <w:b/>
          <w:bCs/>
          <w:sz w:val="32"/>
          <w:szCs w:val="32"/>
          <w:rtl/>
          <w:lang w:bidi="ar-MA"/>
        </w:rPr>
      </w:pPr>
      <w:r>
        <w:rPr>
          <w:rFonts w:cs="PT Bold Heading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069F7BE0" wp14:editId="2F5FF247">
            <wp:simplePos x="0" y="0"/>
            <wp:positionH relativeFrom="column">
              <wp:posOffset>2222500</wp:posOffset>
            </wp:positionH>
            <wp:positionV relativeFrom="paragraph">
              <wp:posOffset>223520</wp:posOffset>
            </wp:positionV>
            <wp:extent cx="1155700" cy="914400"/>
            <wp:effectExtent l="19050" t="0" r="6350" b="0"/>
            <wp:wrapSquare wrapText="right"/>
            <wp:docPr id="2" name="Image 2" descr="logo untm-nouveau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untm-nouveau-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PT Bold Heading" w:hint="cs"/>
          <w:b/>
          <w:bCs/>
          <w:sz w:val="32"/>
          <w:szCs w:val="32"/>
          <w:rtl/>
          <w:lang w:bidi="ar-MA"/>
        </w:rPr>
        <w:t xml:space="preserve">   </w:t>
      </w:r>
      <w:r w:rsidRPr="006314E2">
        <w:rPr>
          <w:rFonts w:cs="PT Bold Heading" w:hint="cs"/>
          <w:b/>
          <w:bCs/>
          <w:sz w:val="32"/>
          <w:szCs w:val="32"/>
          <w:rtl/>
          <w:lang w:bidi="ar-MA"/>
        </w:rPr>
        <w:t xml:space="preserve"> الجامعة الوطنية لقطاع </w:t>
      </w:r>
      <w:r>
        <w:rPr>
          <w:rFonts w:cs="PT Bold Heading" w:hint="cs"/>
          <w:b/>
          <w:bCs/>
          <w:sz w:val="32"/>
          <w:szCs w:val="32"/>
          <w:rtl/>
          <w:lang w:bidi="ar-MA"/>
        </w:rPr>
        <w:t xml:space="preserve">  </w:t>
      </w:r>
    </w:p>
    <w:p w:rsidR="006D28BB" w:rsidRPr="006314E2" w:rsidRDefault="006D28BB" w:rsidP="006D28BB">
      <w:pPr>
        <w:spacing w:after="0" w:line="240" w:lineRule="auto"/>
        <w:jc w:val="right"/>
        <w:rPr>
          <w:rFonts w:cs="PT Bold Heading"/>
          <w:b/>
          <w:bCs/>
          <w:sz w:val="32"/>
          <w:szCs w:val="32"/>
          <w:rtl/>
          <w:lang w:bidi="ar-MA"/>
        </w:rPr>
      </w:pPr>
      <w:r>
        <w:rPr>
          <w:rFonts w:cs="PT Bold Heading" w:hint="cs"/>
          <w:b/>
          <w:bCs/>
          <w:sz w:val="32"/>
          <w:szCs w:val="32"/>
          <w:rtl/>
          <w:lang w:bidi="ar-MA"/>
        </w:rPr>
        <w:t xml:space="preserve">       </w:t>
      </w:r>
      <w:r w:rsidRPr="006314E2">
        <w:rPr>
          <w:rFonts w:cs="PT Bold Heading" w:hint="cs"/>
          <w:b/>
          <w:bCs/>
          <w:sz w:val="32"/>
          <w:szCs w:val="32"/>
          <w:rtl/>
          <w:lang w:bidi="ar-MA"/>
        </w:rPr>
        <w:t xml:space="preserve">الشباب والرياضة </w:t>
      </w:r>
    </w:p>
    <w:p w:rsidR="006D28BB" w:rsidRDefault="006D28BB" w:rsidP="006D28BB">
      <w:pPr>
        <w:spacing w:after="0"/>
        <w:jc w:val="right"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 xml:space="preserve">                                                                                                                   </w:t>
      </w:r>
    </w:p>
    <w:p w:rsidR="006D28BB" w:rsidRDefault="006D28BB" w:rsidP="00E86995">
      <w:pPr>
        <w:bidi/>
        <w:ind w:firstLine="708"/>
        <w:rPr>
          <w:rFonts w:ascii="Andalus" w:hAnsi="Andalus" w:cs="Andalus"/>
          <w:sz w:val="40"/>
          <w:szCs w:val="40"/>
        </w:rPr>
      </w:pPr>
      <w:r>
        <w:rPr>
          <w:rFonts w:hint="cs"/>
          <w:b/>
          <w:bCs/>
          <w:rtl/>
          <w:lang w:bidi="ar-MA"/>
        </w:rPr>
        <w:tab/>
      </w:r>
      <w:r>
        <w:rPr>
          <w:rFonts w:hint="cs"/>
          <w:b/>
          <w:bCs/>
          <w:rtl/>
          <w:lang w:bidi="ar-MA"/>
        </w:rPr>
        <w:tab/>
      </w:r>
      <w:r>
        <w:rPr>
          <w:rFonts w:hint="cs"/>
          <w:b/>
          <w:bCs/>
          <w:rtl/>
          <w:lang w:bidi="ar-MA"/>
        </w:rPr>
        <w:tab/>
      </w:r>
      <w:r>
        <w:rPr>
          <w:rFonts w:hint="cs"/>
          <w:b/>
          <w:bCs/>
          <w:rtl/>
          <w:lang w:bidi="ar-MA"/>
        </w:rPr>
        <w:tab/>
      </w:r>
    </w:p>
    <w:p w:rsidR="000F7083" w:rsidRPr="00E02746" w:rsidRDefault="000F7083" w:rsidP="006D28BB">
      <w:pPr>
        <w:bidi/>
        <w:ind w:firstLine="708"/>
        <w:jc w:val="center"/>
        <w:rPr>
          <w:rFonts w:ascii="Andalus" w:hAnsi="Andalus" w:cs="Andalus"/>
          <w:sz w:val="44"/>
          <w:szCs w:val="44"/>
          <w:rtl/>
        </w:rPr>
      </w:pPr>
      <w:r w:rsidRPr="00E02746">
        <w:rPr>
          <w:rFonts w:ascii="Andalus" w:hAnsi="Andalus" w:cs="Andalus" w:hint="cs"/>
          <w:sz w:val="44"/>
          <w:szCs w:val="44"/>
          <w:rtl/>
        </w:rPr>
        <w:t>بلاغ</w:t>
      </w:r>
    </w:p>
    <w:p w:rsidR="0011276C" w:rsidRPr="000F7083" w:rsidRDefault="0011276C" w:rsidP="00E86995">
      <w:pPr>
        <w:bidi/>
        <w:ind w:firstLine="708"/>
        <w:jc w:val="mediumKashida"/>
        <w:rPr>
          <w:rFonts w:ascii="Andalus" w:hAnsi="Andalus" w:cs="Andalus"/>
          <w:sz w:val="32"/>
          <w:szCs w:val="32"/>
        </w:rPr>
      </w:pPr>
      <w:r w:rsidRPr="000F7083">
        <w:rPr>
          <w:rFonts w:ascii="Andalus" w:hAnsi="Andalus" w:cs="Andalus"/>
          <w:sz w:val="32"/>
          <w:szCs w:val="32"/>
          <w:rtl/>
        </w:rPr>
        <w:t xml:space="preserve">من أجل إعطاء دينامية جديدة للحوار الاجتماعي القطاعي، عقد السيد وزير الثقافة والشباب </w:t>
      </w:r>
      <w:r w:rsidR="00280215" w:rsidRPr="000F7083">
        <w:rPr>
          <w:rFonts w:ascii="Andalus" w:hAnsi="Andalus" w:cs="Andalus"/>
          <w:sz w:val="32"/>
          <w:szCs w:val="32"/>
          <w:rtl/>
        </w:rPr>
        <w:t>والرياضة يوم</w:t>
      </w:r>
      <w:r w:rsidRPr="000F7083">
        <w:rPr>
          <w:rFonts w:ascii="Andalus" w:hAnsi="Andalus" w:cs="Andalus"/>
          <w:sz w:val="32"/>
          <w:szCs w:val="32"/>
          <w:rtl/>
        </w:rPr>
        <w:t xml:space="preserve"> الاثنين 12أكتوبر 20</w:t>
      </w:r>
      <w:r w:rsidR="00E86995">
        <w:rPr>
          <w:rFonts w:ascii="Andalus" w:hAnsi="Andalus" w:cs="Andalus" w:hint="cs"/>
          <w:sz w:val="32"/>
          <w:szCs w:val="32"/>
          <w:rtl/>
        </w:rPr>
        <w:t>20</w:t>
      </w:r>
      <w:r w:rsidRPr="000F7083">
        <w:rPr>
          <w:rFonts w:ascii="Andalus" w:hAnsi="Andalus" w:cs="Andalus"/>
          <w:sz w:val="32"/>
          <w:szCs w:val="32"/>
          <w:rtl/>
        </w:rPr>
        <w:t xml:space="preserve"> </w:t>
      </w:r>
      <w:r w:rsidR="00E86995" w:rsidRPr="000F7083">
        <w:rPr>
          <w:rFonts w:ascii="Andalus" w:hAnsi="Andalus" w:cs="Andalus" w:hint="cs"/>
          <w:sz w:val="32"/>
          <w:szCs w:val="32"/>
          <w:rtl/>
        </w:rPr>
        <w:t>اجتماعا</w:t>
      </w:r>
      <w:r w:rsidR="00E86995">
        <w:rPr>
          <w:rFonts w:ascii="Andalus" w:hAnsi="Andalus" w:cs="Andalus" w:hint="cs"/>
          <w:sz w:val="32"/>
          <w:szCs w:val="32"/>
          <w:rtl/>
        </w:rPr>
        <w:t xml:space="preserve"> مثمر</w:t>
      </w:r>
      <w:r w:rsidR="00E86995">
        <w:rPr>
          <w:rFonts w:ascii="Andalus" w:hAnsi="Andalus" w:cs="Andalus" w:hint="eastAsia"/>
          <w:sz w:val="32"/>
          <w:szCs w:val="32"/>
          <w:rtl/>
        </w:rPr>
        <w:t>ا</w:t>
      </w:r>
      <w:r w:rsidRPr="000F7083">
        <w:rPr>
          <w:rFonts w:ascii="Andalus" w:hAnsi="Andalus" w:cs="Andalus"/>
          <w:sz w:val="32"/>
          <w:szCs w:val="32"/>
          <w:rtl/>
        </w:rPr>
        <w:t xml:space="preserve"> مع </w:t>
      </w:r>
      <w:r w:rsidR="000F7083">
        <w:rPr>
          <w:rFonts w:ascii="Andalus" w:hAnsi="Andalus" w:cs="Andalus" w:hint="cs"/>
          <w:sz w:val="32"/>
          <w:szCs w:val="32"/>
          <w:rtl/>
        </w:rPr>
        <w:t xml:space="preserve">أغضاء </w:t>
      </w:r>
      <w:r w:rsidRPr="000F7083">
        <w:rPr>
          <w:rFonts w:ascii="Andalus" w:hAnsi="Andalus" w:cs="Andalus"/>
          <w:sz w:val="32"/>
          <w:szCs w:val="32"/>
          <w:rtl/>
        </w:rPr>
        <w:t xml:space="preserve">المكتب التنفيذي </w:t>
      </w:r>
      <w:r w:rsidR="00280215" w:rsidRPr="000F7083">
        <w:rPr>
          <w:rFonts w:ascii="Andalus" w:hAnsi="Andalus" w:cs="Andalus"/>
          <w:sz w:val="32"/>
          <w:szCs w:val="32"/>
          <w:rtl/>
        </w:rPr>
        <w:t>ل</w:t>
      </w:r>
      <w:r w:rsidRPr="000F7083">
        <w:rPr>
          <w:rFonts w:ascii="Andalus" w:hAnsi="Andalus" w:cs="Andalus"/>
          <w:sz w:val="32"/>
          <w:szCs w:val="32"/>
          <w:rtl/>
        </w:rPr>
        <w:t>لجامعة الوطنية</w:t>
      </w:r>
      <w:r w:rsidR="000F7083">
        <w:rPr>
          <w:rFonts w:ascii="Andalus" w:hAnsi="Andalus" w:cs="Andalus"/>
          <w:sz w:val="32"/>
          <w:szCs w:val="32"/>
          <w:rtl/>
        </w:rPr>
        <w:t xml:space="preserve"> </w:t>
      </w:r>
      <w:r w:rsidRPr="000F7083">
        <w:rPr>
          <w:rFonts w:ascii="Andalus" w:hAnsi="Andalus" w:cs="Andalus"/>
          <w:sz w:val="32"/>
          <w:szCs w:val="32"/>
          <w:rtl/>
        </w:rPr>
        <w:t>لقطاع الشباب والرياضة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، </w:t>
      </w:r>
      <w:r w:rsidR="00280215" w:rsidRPr="000F7083">
        <w:rPr>
          <w:rFonts w:ascii="Andalus" w:hAnsi="Andalus" w:cs="Andalus"/>
          <w:sz w:val="32"/>
          <w:szCs w:val="32"/>
          <w:rtl/>
          <w:lang w:bidi="ar-MA"/>
        </w:rPr>
        <w:t>بحضور السيد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 الكاتب العام بالنيابة لوزارة</w:t>
      </w:r>
      <w:r w:rsidRPr="000F7083">
        <w:rPr>
          <w:rFonts w:ascii="Andalus" w:hAnsi="Andalus" w:cs="Andalus"/>
          <w:sz w:val="32"/>
          <w:szCs w:val="32"/>
          <w:rtl/>
        </w:rPr>
        <w:t xml:space="preserve">الثقافة والشباب </w:t>
      </w:r>
      <w:r w:rsidR="000F7083" w:rsidRPr="000F7083">
        <w:rPr>
          <w:rFonts w:ascii="Andalus" w:hAnsi="Andalus" w:cs="Andalus" w:hint="cs"/>
          <w:sz w:val="32"/>
          <w:szCs w:val="32"/>
          <w:rtl/>
        </w:rPr>
        <w:t>والرياضة</w:t>
      </w:r>
      <w:r w:rsidR="000F7083">
        <w:rPr>
          <w:rFonts w:ascii="Andalus" w:hAnsi="Andalus" w:cs="Andalus" w:hint="cs"/>
          <w:sz w:val="32"/>
          <w:szCs w:val="32"/>
          <w:rtl/>
        </w:rPr>
        <w:t>-قطاع الشباب والرياضة-</w:t>
      </w:r>
      <w:r w:rsidR="00280215" w:rsidRPr="000F7083">
        <w:rPr>
          <w:rFonts w:ascii="Andalus" w:hAnsi="Andalus" w:cs="Andalus"/>
          <w:sz w:val="32"/>
          <w:szCs w:val="32"/>
          <w:rtl/>
        </w:rPr>
        <w:t>،</w:t>
      </w:r>
      <w:r w:rsidRPr="000F7083">
        <w:rPr>
          <w:rFonts w:ascii="Andalus" w:hAnsi="Andalus" w:cs="Andalus"/>
          <w:sz w:val="32"/>
          <w:szCs w:val="32"/>
          <w:rtl/>
        </w:rPr>
        <w:t xml:space="preserve"> والسيدة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 مديرة الموارد البشرية، وقد كان هذا اللقاء فرصة من أجل التداول</w:t>
      </w:r>
      <w:r w:rsidR="007E56D6">
        <w:rPr>
          <w:rFonts w:ascii="Andalus" w:hAnsi="Andalus" w:cs="Andalus" w:hint="cs"/>
          <w:sz w:val="32"/>
          <w:szCs w:val="32"/>
          <w:rtl/>
          <w:lang w:bidi="ar-MA"/>
        </w:rPr>
        <w:t xml:space="preserve"> البناء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 في العديد من القضايا التي تهم راهن ومستقبل قطاع الشباب والرياضة.</w:t>
      </w:r>
    </w:p>
    <w:p w:rsidR="0011276C" w:rsidRPr="000F7083" w:rsidRDefault="00347CB8" w:rsidP="00347CB8">
      <w:pPr>
        <w:bidi/>
        <w:ind w:firstLine="360"/>
        <w:rPr>
          <w:rFonts w:ascii="Andalus" w:hAnsi="Andalus" w:cs="Andalus"/>
          <w:sz w:val="32"/>
          <w:szCs w:val="32"/>
          <w:rtl/>
          <w:lang w:bidi="ar-MA"/>
        </w:rPr>
      </w:pPr>
      <w:r w:rsidRPr="000F7083">
        <w:rPr>
          <w:rFonts w:ascii="Andalus" w:hAnsi="Andalus" w:cs="Andalus"/>
          <w:sz w:val="32"/>
          <w:szCs w:val="32"/>
          <w:rtl/>
          <w:lang w:bidi="ar-MA"/>
        </w:rPr>
        <w:t>وخلال هذا الاجتماع</w:t>
      </w:r>
      <w:r w:rsidR="0011276C" w:rsidRPr="000F7083">
        <w:rPr>
          <w:rFonts w:ascii="Andalus" w:hAnsi="Andalus" w:cs="Andalus"/>
          <w:sz w:val="32"/>
          <w:szCs w:val="32"/>
          <w:rtl/>
          <w:lang w:bidi="ar-MA"/>
        </w:rPr>
        <w:t xml:space="preserve"> قدم 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>السيد الكاتب</w:t>
      </w:r>
      <w:r w:rsidR="0011276C" w:rsidRPr="000F7083">
        <w:rPr>
          <w:rFonts w:ascii="Andalus" w:hAnsi="Andalus" w:cs="Andalus"/>
          <w:sz w:val="32"/>
          <w:szCs w:val="32"/>
          <w:rtl/>
          <w:lang w:bidi="ar-MA"/>
        </w:rPr>
        <w:t xml:space="preserve"> الوطني للجامعة عرضا شاملا أشار فيه إلى ما يلي:</w:t>
      </w:r>
    </w:p>
    <w:p w:rsidR="0011276C" w:rsidRPr="000F7083" w:rsidRDefault="00E86995" w:rsidP="00E86995">
      <w:pPr>
        <w:pStyle w:val="Paragraphedeliste"/>
        <w:numPr>
          <w:ilvl w:val="0"/>
          <w:numId w:val="6"/>
        </w:numPr>
        <w:bidi/>
        <w:rPr>
          <w:rFonts w:ascii="Andalus" w:hAnsi="Andalus" w:cs="Andalus"/>
          <w:sz w:val="32"/>
          <w:szCs w:val="32"/>
          <w:lang w:bidi="ar-MA"/>
        </w:rPr>
      </w:pPr>
      <w:r w:rsidRPr="000F7083">
        <w:rPr>
          <w:rFonts w:ascii="Andalus" w:hAnsi="Andalus" w:cs="Andalus" w:hint="cs"/>
          <w:sz w:val="32"/>
          <w:szCs w:val="32"/>
          <w:rtl/>
          <w:lang w:bidi="ar-MA"/>
        </w:rPr>
        <w:t>الثوابت</w:t>
      </w:r>
      <w:r w:rsidR="0011276C" w:rsidRPr="000F7083">
        <w:rPr>
          <w:rFonts w:ascii="Andalus" w:hAnsi="Andalus" w:cs="Andalus"/>
          <w:sz w:val="32"/>
          <w:szCs w:val="32"/>
          <w:rtl/>
          <w:lang w:bidi="ar-MA"/>
        </w:rPr>
        <w:t xml:space="preserve"> التي تحكم رؤية الجامعة الوطنية للعمل النقابي؛</w:t>
      </w:r>
    </w:p>
    <w:p w:rsidR="00347CB8" w:rsidRPr="000F7083" w:rsidRDefault="004E4474" w:rsidP="00E86995">
      <w:pPr>
        <w:pStyle w:val="Paragraphedeliste"/>
        <w:numPr>
          <w:ilvl w:val="0"/>
          <w:numId w:val="6"/>
        </w:numPr>
        <w:bidi/>
        <w:rPr>
          <w:rFonts w:ascii="Andalus" w:hAnsi="Andalus" w:cs="Andalus"/>
          <w:sz w:val="32"/>
          <w:szCs w:val="32"/>
          <w:lang w:bidi="ar-MA"/>
        </w:rPr>
      </w:pPr>
      <w:r w:rsidRPr="000F7083">
        <w:rPr>
          <w:rFonts w:ascii="Andalus" w:hAnsi="Andalus" w:cs="Andalus"/>
          <w:sz w:val="32"/>
          <w:szCs w:val="32"/>
          <w:rtl/>
        </w:rPr>
        <w:t xml:space="preserve">أهمية حماية الحريات 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والحقوق </w:t>
      </w:r>
      <w:r w:rsidR="00347CB8" w:rsidRPr="000F7083">
        <w:rPr>
          <w:rFonts w:ascii="Andalus" w:hAnsi="Andalus" w:cs="Andalus"/>
          <w:sz w:val="32"/>
          <w:szCs w:val="32"/>
          <w:rtl/>
          <w:lang w:bidi="ar-MA"/>
        </w:rPr>
        <w:t>النقابية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 لشغيلة القطاع؛</w:t>
      </w:r>
    </w:p>
    <w:p w:rsidR="00347CB8" w:rsidRPr="000F7083" w:rsidRDefault="000F7083" w:rsidP="00E86995">
      <w:pPr>
        <w:pStyle w:val="Paragraphedeliste"/>
        <w:numPr>
          <w:ilvl w:val="0"/>
          <w:numId w:val="6"/>
        </w:numPr>
        <w:bidi/>
        <w:rPr>
          <w:rFonts w:ascii="Andalus" w:hAnsi="Andalus" w:cs="Andalus"/>
          <w:sz w:val="32"/>
          <w:szCs w:val="32"/>
          <w:lang w:bidi="ar-MA"/>
        </w:rPr>
      </w:pPr>
      <w:r w:rsidRPr="000F7083">
        <w:rPr>
          <w:rFonts w:ascii="Andalus" w:hAnsi="Andalus" w:cs="Andalus"/>
          <w:sz w:val="32"/>
          <w:szCs w:val="32"/>
          <w:rtl/>
        </w:rPr>
        <w:t xml:space="preserve">ضرورة </w:t>
      </w:r>
      <w:r w:rsidR="00347CB8" w:rsidRPr="000F7083">
        <w:rPr>
          <w:rFonts w:ascii="Andalus" w:hAnsi="Andalus" w:cs="Andalus"/>
          <w:sz w:val="32"/>
          <w:szCs w:val="32"/>
          <w:rtl/>
        </w:rPr>
        <w:t xml:space="preserve">مأسسة الحوار الاجتماعي مع </w:t>
      </w:r>
      <w:r w:rsidR="00405C50">
        <w:rPr>
          <w:rFonts w:ascii="Andalus" w:hAnsi="Andalus" w:cs="Andalus" w:hint="cs"/>
          <w:sz w:val="32"/>
          <w:szCs w:val="32"/>
          <w:rtl/>
        </w:rPr>
        <w:t xml:space="preserve">جل </w:t>
      </w:r>
      <w:r w:rsidR="00347CB8" w:rsidRPr="000F7083">
        <w:rPr>
          <w:rFonts w:ascii="Andalus" w:hAnsi="Andalus" w:cs="Andalus"/>
          <w:sz w:val="32"/>
          <w:szCs w:val="32"/>
          <w:rtl/>
        </w:rPr>
        <w:t>الشركاء الاجتماعيين؛</w:t>
      </w:r>
    </w:p>
    <w:p w:rsidR="00347CB8" w:rsidRPr="000F7083" w:rsidRDefault="00347CB8" w:rsidP="00E86995">
      <w:pPr>
        <w:pStyle w:val="Paragraphedeliste"/>
        <w:numPr>
          <w:ilvl w:val="0"/>
          <w:numId w:val="6"/>
        </w:numPr>
        <w:bidi/>
        <w:rPr>
          <w:rFonts w:ascii="Andalus" w:hAnsi="Andalus" w:cs="Andalus"/>
          <w:sz w:val="32"/>
          <w:szCs w:val="32"/>
          <w:lang w:bidi="ar-MA"/>
        </w:rPr>
      </w:pPr>
      <w:r w:rsidRPr="000F7083">
        <w:rPr>
          <w:rFonts w:ascii="Andalus" w:hAnsi="Andalus" w:cs="Andalus"/>
          <w:sz w:val="32"/>
          <w:szCs w:val="32"/>
          <w:rtl/>
          <w:lang w:bidi="ar-MA"/>
        </w:rPr>
        <w:t>العمل على</w:t>
      </w:r>
      <w:r w:rsidR="004E4474" w:rsidRPr="000F7083">
        <w:rPr>
          <w:rFonts w:ascii="Andalus" w:hAnsi="Andalus" w:cs="Andalus"/>
          <w:sz w:val="32"/>
          <w:szCs w:val="32"/>
          <w:rtl/>
          <w:lang w:bidi="ar-MA"/>
        </w:rPr>
        <w:t xml:space="preserve"> أيجاد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 تسوية</w:t>
      </w:r>
      <w:r w:rsidR="004E4474" w:rsidRPr="000F7083">
        <w:rPr>
          <w:rFonts w:ascii="Andalus" w:hAnsi="Andalus" w:cs="Andalus"/>
          <w:sz w:val="32"/>
          <w:szCs w:val="32"/>
          <w:rtl/>
          <w:lang w:bidi="ar-MA"/>
        </w:rPr>
        <w:t xml:space="preserve"> </w:t>
      </w:r>
      <w:r w:rsidR="00E86995" w:rsidRPr="000F7083">
        <w:rPr>
          <w:rFonts w:ascii="Andalus" w:hAnsi="Andalus" w:cs="Andalus" w:hint="cs"/>
          <w:sz w:val="32"/>
          <w:szCs w:val="32"/>
          <w:rtl/>
          <w:lang w:bidi="ar-MA"/>
        </w:rPr>
        <w:t xml:space="preserve">عاجلة </w:t>
      </w:r>
      <w:r w:rsidR="00E86995">
        <w:rPr>
          <w:rFonts w:ascii="Andalus" w:hAnsi="Andalus" w:cs="Andalus" w:hint="cs"/>
          <w:sz w:val="32"/>
          <w:szCs w:val="32"/>
          <w:rtl/>
          <w:lang w:bidi="ar-MA"/>
        </w:rPr>
        <w:t>ومنصفة</w:t>
      </w:r>
      <w:r w:rsidR="00405C50">
        <w:rPr>
          <w:rFonts w:ascii="Andalus" w:hAnsi="Andalus" w:cs="Andalus" w:hint="cs"/>
          <w:sz w:val="32"/>
          <w:szCs w:val="32"/>
          <w:rtl/>
          <w:lang w:bidi="ar-MA"/>
        </w:rPr>
        <w:t xml:space="preserve"> </w:t>
      </w:r>
      <w:r w:rsidR="004E4474" w:rsidRPr="000F7083">
        <w:rPr>
          <w:rFonts w:ascii="Andalus" w:hAnsi="Andalus" w:cs="Andalus"/>
          <w:sz w:val="32"/>
          <w:szCs w:val="32"/>
          <w:rtl/>
          <w:lang w:bidi="ar-MA"/>
        </w:rPr>
        <w:t>ل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>وضعية الأطر المساعدة؛</w:t>
      </w:r>
    </w:p>
    <w:p w:rsidR="00347CB8" w:rsidRPr="000F7083" w:rsidRDefault="00347CB8" w:rsidP="00E86995">
      <w:pPr>
        <w:pStyle w:val="Paragraphedeliste"/>
        <w:numPr>
          <w:ilvl w:val="0"/>
          <w:numId w:val="6"/>
        </w:numPr>
        <w:bidi/>
        <w:spacing w:line="259" w:lineRule="auto"/>
        <w:jc w:val="lowKashida"/>
        <w:rPr>
          <w:rFonts w:ascii="Andalus" w:hAnsi="Andalus" w:cs="Andalus"/>
          <w:sz w:val="32"/>
          <w:szCs w:val="32"/>
        </w:rPr>
      </w:pPr>
      <w:r w:rsidRPr="000F7083">
        <w:rPr>
          <w:rFonts w:ascii="Andalus" w:hAnsi="Andalus" w:cs="Andalus"/>
          <w:sz w:val="32"/>
          <w:szCs w:val="32"/>
          <w:rtl/>
        </w:rPr>
        <w:t xml:space="preserve">غياب رؤية واضحة لماهية القطاع ووظائفه وأدواره من طرف الحكومات المتعاقبة وغياب التنسيق بين مكوناتها في </w:t>
      </w:r>
      <w:r w:rsidR="000F7083" w:rsidRPr="000F7083">
        <w:rPr>
          <w:rFonts w:ascii="Andalus" w:hAnsi="Andalus" w:cs="Andalus" w:hint="cs"/>
          <w:sz w:val="32"/>
          <w:szCs w:val="32"/>
          <w:rtl/>
        </w:rPr>
        <w:t>السياسات، والبرامج</w:t>
      </w:r>
      <w:r w:rsidRPr="000F7083">
        <w:rPr>
          <w:rFonts w:ascii="Andalus" w:hAnsi="Andalus" w:cs="Andalus"/>
          <w:sz w:val="32"/>
          <w:szCs w:val="32"/>
          <w:rtl/>
        </w:rPr>
        <w:t>، ومخططات العمل؛</w:t>
      </w:r>
    </w:p>
    <w:p w:rsidR="00347CB8" w:rsidRPr="000F7083" w:rsidRDefault="00347CB8" w:rsidP="00E86995">
      <w:pPr>
        <w:pStyle w:val="Paragraphedeliste"/>
        <w:numPr>
          <w:ilvl w:val="0"/>
          <w:numId w:val="6"/>
        </w:numPr>
        <w:bidi/>
        <w:rPr>
          <w:rFonts w:ascii="Andalus" w:hAnsi="Andalus" w:cs="Andalus"/>
          <w:sz w:val="32"/>
          <w:szCs w:val="32"/>
          <w:lang w:bidi="ar-MA"/>
        </w:rPr>
      </w:pPr>
      <w:r w:rsidRPr="000F7083">
        <w:rPr>
          <w:rFonts w:ascii="Andalus" w:hAnsi="Andalus" w:cs="Andalus"/>
          <w:sz w:val="32"/>
          <w:szCs w:val="32"/>
          <w:rtl/>
        </w:rPr>
        <w:t>غياب الحكامة في تدبير مؤسسات وبرامج القطاع؛</w:t>
      </w:r>
    </w:p>
    <w:p w:rsidR="00347CB8" w:rsidRPr="000F7083" w:rsidRDefault="00347CB8" w:rsidP="00E86995">
      <w:pPr>
        <w:pStyle w:val="Paragraphedeliste"/>
        <w:numPr>
          <w:ilvl w:val="0"/>
          <w:numId w:val="6"/>
        </w:numPr>
        <w:bidi/>
        <w:rPr>
          <w:rFonts w:ascii="Andalus" w:hAnsi="Andalus" w:cs="Andalus"/>
          <w:sz w:val="32"/>
          <w:szCs w:val="32"/>
          <w:lang w:bidi="ar-MA"/>
        </w:rPr>
      </w:pPr>
      <w:r w:rsidRPr="000F7083">
        <w:rPr>
          <w:rFonts w:ascii="Andalus" w:hAnsi="Andalus" w:cs="Andalus"/>
          <w:sz w:val="32"/>
          <w:szCs w:val="32"/>
          <w:rtl/>
          <w:lang w:bidi="ar-MA"/>
        </w:rPr>
        <w:t>معالجة الاختلالات التي شابت تدبير ملف الترشح لمناصب المسؤولية، و</w:t>
      </w:r>
      <w:r w:rsidR="000F7083">
        <w:rPr>
          <w:rFonts w:ascii="Andalus" w:hAnsi="Andalus" w:cs="Andalus" w:hint="cs"/>
          <w:sz w:val="32"/>
          <w:szCs w:val="32"/>
          <w:rtl/>
          <w:lang w:bidi="ar-MA"/>
        </w:rPr>
        <w:t>ضرورة</w:t>
      </w:r>
      <w:r w:rsidRPr="000F7083">
        <w:rPr>
          <w:rFonts w:ascii="Andalus" w:hAnsi="Andalus" w:cs="Andalus"/>
          <w:sz w:val="32"/>
          <w:szCs w:val="32"/>
          <w:rtl/>
        </w:rPr>
        <w:t>اعتماد مسطرة الترشيح واحترام مبدأ تكافؤ الفرص والاستحقاق في إسناد مناصب المسؤولية،</w:t>
      </w:r>
      <w:r w:rsidR="000F7083">
        <w:rPr>
          <w:rFonts w:ascii="Andalus" w:hAnsi="Andalus" w:cs="Andalus"/>
          <w:sz w:val="32"/>
          <w:szCs w:val="32"/>
          <w:rtl/>
        </w:rPr>
        <w:t xml:space="preserve"> وربط المسؤولية بالمحاسبة</w:t>
      </w:r>
      <w:r w:rsidR="000F7083">
        <w:rPr>
          <w:rFonts w:ascii="Andalus" w:hAnsi="Andalus" w:cs="Andalus" w:hint="cs"/>
          <w:sz w:val="32"/>
          <w:szCs w:val="32"/>
          <w:rtl/>
        </w:rPr>
        <w:t>؛</w:t>
      </w:r>
    </w:p>
    <w:p w:rsidR="00347CB8" w:rsidRPr="000F7083" w:rsidRDefault="00347CB8" w:rsidP="00E86995">
      <w:pPr>
        <w:pStyle w:val="Paragraphedeliste"/>
        <w:numPr>
          <w:ilvl w:val="0"/>
          <w:numId w:val="6"/>
        </w:numPr>
        <w:bidi/>
        <w:rPr>
          <w:rFonts w:ascii="Andalus" w:hAnsi="Andalus" w:cs="Andalus"/>
          <w:sz w:val="32"/>
          <w:szCs w:val="32"/>
          <w:rtl/>
          <w:lang w:bidi="ar-MA"/>
        </w:rPr>
      </w:pPr>
      <w:r w:rsidRPr="000F7083">
        <w:rPr>
          <w:rFonts w:ascii="Andalus" w:hAnsi="Andalus" w:cs="Andalus"/>
          <w:sz w:val="32"/>
          <w:szCs w:val="32"/>
          <w:rtl/>
        </w:rPr>
        <w:t>إعادة النظر في المنظم الحالي للقطاع؛</w:t>
      </w:r>
    </w:p>
    <w:p w:rsidR="0011276C" w:rsidRPr="000F7083" w:rsidRDefault="0066048E" w:rsidP="00E86995">
      <w:pPr>
        <w:pStyle w:val="Paragraphedeliste"/>
        <w:numPr>
          <w:ilvl w:val="0"/>
          <w:numId w:val="6"/>
        </w:numPr>
        <w:bidi/>
        <w:rPr>
          <w:rFonts w:ascii="Andalus" w:hAnsi="Andalus" w:cs="Andalus"/>
          <w:sz w:val="32"/>
          <w:szCs w:val="32"/>
          <w:lang w:bidi="ar-MA"/>
        </w:rPr>
      </w:pPr>
      <w:r w:rsidRPr="000F7083">
        <w:rPr>
          <w:rFonts w:ascii="Andalus" w:hAnsi="Andalus" w:cs="Andalus"/>
          <w:sz w:val="32"/>
          <w:szCs w:val="32"/>
          <w:rtl/>
          <w:lang w:bidi="ar-MA"/>
        </w:rPr>
        <w:t>ضرورة صرف</w:t>
      </w:r>
      <w:r w:rsidR="0011276C" w:rsidRPr="000F7083">
        <w:rPr>
          <w:rFonts w:ascii="Andalus" w:hAnsi="Andalus" w:cs="Andalus"/>
          <w:sz w:val="32"/>
          <w:szCs w:val="32"/>
          <w:rtl/>
          <w:lang w:bidi="ar-MA"/>
        </w:rPr>
        <w:t xml:space="preserve"> التعويضات الجزافية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 </w:t>
      </w:r>
      <w:proofErr w:type="gramStart"/>
      <w:r w:rsidRPr="000F7083">
        <w:rPr>
          <w:rFonts w:ascii="Andalus" w:hAnsi="Andalus" w:cs="Andalus"/>
          <w:sz w:val="32"/>
          <w:szCs w:val="32"/>
          <w:rtl/>
          <w:lang w:bidi="ar-MA"/>
        </w:rPr>
        <w:t>في</w:t>
      </w:r>
      <w:proofErr w:type="gramEnd"/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 وقتها المحدد</w:t>
      </w:r>
      <w:r w:rsidR="0011276C" w:rsidRPr="000F7083">
        <w:rPr>
          <w:rFonts w:ascii="Andalus" w:hAnsi="Andalus" w:cs="Andalus"/>
          <w:sz w:val="32"/>
          <w:szCs w:val="32"/>
          <w:rtl/>
          <w:lang w:bidi="ar-MA"/>
        </w:rPr>
        <w:t>؛</w:t>
      </w:r>
    </w:p>
    <w:p w:rsidR="0011276C" w:rsidRPr="00FB1655" w:rsidRDefault="0011276C" w:rsidP="00E86995">
      <w:pPr>
        <w:pStyle w:val="Paragraphedeliste"/>
        <w:numPr>
          <w:ilvl w:val="0"/>
          <w:numId w:val="6"/>
        </w:numPr>
        <w:bidi/>
        <w:rPr>
          <w:rFonts w:ascii="Andalus" w:hAnsi="Andalus" w:cs="Andalus"/>
          <w:sz w:val="32"/>
          <w:szCs w:val="32"/>
          <w:lang w:bidi="ar-MA"/>
        </w:rPr>
      </w:pPr>
      <w:r w:rsidRPr="00FB1655">
        <w:rPr>
          <w:rFonts w:ascii="Andalus" w:hAnsi="Andalus" w:cs="Andalus"/>
          <w:sz w:val="32"/>
          <w:szCs w:val="32"/>
          <w:rtl/>
          <w:lang w:bidi="ar-MA"/>
        </w:rPr>
        <w:lastRenderedPageBreak/>
        <w:t xml:space="preserve">إعطاء </w:t>
      </w:r>
      <w:r w:rsidR="001E736A">
        <w:rPr>
          <w:rFonts w:ascii="Andalus" w:hAnsi="Andalus" w:cs="Andalus" w:hint="cs"/>
          <w:sz w:val="32"/>
          <w:szCs w:val="32"/>
          <w:rtl/>
          <w:lang w:bidi="ar-MA"/>
        </w:rPr>
        <w:t>مؤسسة</w:t>
      </w:r>
      <w:r w:rsidR="001E736A" w:rsidRPr="00FB1655">
        <w:rPr>
          <w:rFonts w:ascii="Andalus" w:hAnsi="Andalus" w:cs="Andalus" w:hint="cs"/>
          <w:sz w:val="32"/>
          <w:szCs w:val="32"/>
          <w:rtl/>
          <w:lang w:bidi="ar-MA"/>
        </w:rPr>
        <w:t xml:space="preserve"> المعه</w:t>
      </w:r>
      <w:r w:rsidR="001E736A" w:rsidRPr="00FB1655">
        <w:rPr>
          <w:rFonts w:ascii="Andalus" w:hAnsi="Andalus" w:cs="Andalus" w:hint="eastAsia"/>
          <w:sz w:val="32"/>
          <w:szCs w:val="32"/>
          <w:rtl/>
          <w:lang w:bidi="ar-MA"/>
        </w:rPr>
        <w:t>د</w:t>
      </w:r>
      <w:r w:rsidRPr="00FB1655">
        <w:rPr>
          <w:rFonts w:ascii="Andalus" w:hAnsi="Andalus" w:cs="Andalus"/>
          <w:sz w:val="32"/>
          <w:szCs w:val="32"/>
          <w:rtl/>
          <w:lang w:bidi="ar-MA"/>
        </w:rPr>
        <w:t xml:space="preserve"> الملكي لتكوين الأطر المك</w:t>
      </w:r>
      <w:r w:rsidR="0094490A" w:rsidRPr="00FB1655">
        <w:rPr>
          <w:rFonts w:ascii="Andalus" w:hAnsi="Andalus" w:cs="Andalus"/>
          <w:sz w:val="32"/>
          <w:szCs w:val="32"/>
          <w:rtl/>
          <w:lang w:bidi="ar-MA"/>
        </w:rPr>
        <w:t>انة التي يستحقها كرافعة للتكوين</w:t>
      </w:r>
      <w:r w:rsidR="0094490A" w:rsidRPr="00FB1655">
        <w:rPr>
          <w:rFonts w:ascii="Andalus" w:hAnsi="Andalus" w:cs="Andalus" w:hint="cs"/>
          <w:sz w:val="32"/>
          <w:szCs w:val="32"/>
          <w:rtl/>
          <w:lang w:bidi="ar-MA"/>
        </w:rPr>
        <w:t xml:space="preserve"> والتكوين المستمر.</w:t>
      </w:r>
    </w:p>
    <w:p w:rsidR="00FB1655" w:rsidRDefault="00055259" w:rsidP="0009362D">
      <w:pPr>
        <w:bidi/>
        <w:rPr>
          <w:rFonts w:ascii="Andalus" w:hAnsi="Andalus" w:cs="Andalus"/>
          <w:sz w:val="32"/>
          <w:szCs w:val="32"/>
          <w:rtl/>
          <w:lang w:bidi="ar-MA"/>
        </w:rPr>
      </w:pPr>
      <w:r>
        <w:rPr>
          <w:rFonts w:ascii="Andalus" w:hAnsi="Andalus" w:cs="Andalus" w:hint="cs"/>
          <w:sz w:val="32"/>
          <w:szCs w:val="32"/>
          <w:rtl/>
          <w:lang w:bidi="ar-MA"/>
        </w:rPr>
        <w:t>وفي نفس السياق، أكدت تدخلات الاخوة أ</w:t>
      </w:r>
      <w:r w:rsidR="00FB1655">
        <w:rPr>
          <w:rFonts w:ascii="Andalus" w:hAnsi="Andalus" w:cs="Andalus" w:hint="cs"/>
          <w:sz w:val="32"/>
          <w:szCs w:val="32"/>
          <w:rtl/>
          <w:lang w:bidi="ar-MA"/>
        </w:rPr>
        <w:t xml:space="preserve">عضاء </w:t>
      </w:r>
      <w:r w:rsidR="002E4DCE">
        <w:rPr>
          <w:rFonts w:ascii="Andalus" w:hAnsi="Andalus" w:cs="Andalus" w:hint="cs"/>
          <w:sz w:val="32"/>
          <w:szCs w:val="32"/>
          <w:rtl/>
          <w:lang w:bidi="ar-MA"/>
        </w:rPr>
        <w:t>ممثلي الجامعة</w:t>
      </w:r>
      <w:r w:rsidR="00764F37">
        <w:rPr>
          <w:rFonts w:ascii="Andalus" w:hAnsi="Andalus" w:cs="Andalus" w:hint="cs"/>
          <w:sz w:val="32"/>
          <w:szCs w:val="32"/>
          <w:rtl/>
          <w:lang w:bidi="ar-MA"/>
        </w:rPr>
        <w:t xml:space="preserve"> </w:t>
      </w:r>
      <w:r w:rsidR="00FB1655">
        <w:rPr>
          <w:rFonts w:ascii="Andalus" w:hAnsi="Andalus" w:cs="Andalus" w:hint="cs"/>
          <w:sz w:val="32"/>
          <w:szCs w:val="32"/>
          <w:rtl/>
          <w:lang w:bidi="ar-MA"/>
        </w:rPr>
        <w:t>على ضرورة:</w:t>
      </w:r>
    </w:p>
    <w:p w:rsidR="00764F37" w:rsidRDefault="00764F37" w:rsidP="00764F37">
      <w:pPr>
        <w:pStyle w:val="Paragraphedeliste"/>
        <w:numPr>
          <w:ilvl w:val="0"/>
          <w:numId w:val="5"/>
        </w:numPr>
        <w:bidi/>
        <w:rPr>
          <w:rFonts w:ascii="Andalus" w:hAnsi="Andalus" w:cs="Andalus"/>
          <w:sz w:val="32"/>
          <w:szCs w:val="32"/>
          <w:lang w:bidi="ar-MA"/>
        </w:rPr>
      </w:pPr>
      <w:r w:rsidRPr="00FB1655">
        <w:rPr>
          <w:rFonts w:ascii="Andalus" w:hAnsi="Andalus" w:cs="Andalus"/>
          <w:sz w:val="32"/>
          <w:szCs w:val="32"/>
          <w:rtl/>
          <w:lang w:bidi="ar-MA"/>
        </w:rPr>
        <w:t xml:space="preserve">الرفع من وتيرة عمل مؤسسة الاعمال الاجتماعية لموظفي وأعوان الوزارة، وتجويد </w:t>
      </w:r>
      <w:r w:rsidRPr="00FB1655">
        <w:rPr>
          <w:rFonts w:ascii="Andalus" w:hAnsi="Andalus" w:cs="Andalus" w:hint="cs"/>
          <w:sz w:val="32"/>
          <w:szCs w:val="32"/>
          <w:rtl/>
          <w:lang w:bidi="ar-MA"/>
        </w:rPr>
        <w:t xml:space="preserve">خدماتها، </w:t>
      </w:r>
      <w:r w:rsidR="00D13C23" w:rsidRPr="00FB1655">
        <w:rPr>
          <w:rFonts w:ascii="Andalus" w:hAnsi="Andalus" w:cs="Andalus" w:hint="cs"/>
          <w:sz w:val="32"/>
          <w:szCs w:val="32"/>
          <w:rtl/>
          <w:lang w:bidi="ar-MA"/>
        </w:rPr>
        <w:t>وإعادة النظر</w:t>
      </w:r>
      <w:r w:rsidRPr="00FB1655">
        <w:rPr>
          <w:rFonts w:ascii="Andalus" w:hAnsi="Andalus" w:cs="Andalus" w:hint="cs"/>
          <w:sz w:val="32"/>
          <w:szCs w:val="32"/>
          <w:rtl/>
          <w:lang w:bidi="ar-MA"/>
        </w:rPr>
        <w:t xml:space="preserve"> في تركيبة مجلسها الإداري</w:t>
      </w:r>
      <w:r>
        <w:rPr>
          <w:rFonts w:ascii="Andalus" w:hAnsi="Andalus" w:cs="Andalus" w:hint="cs"/>
          <w:sz w:val="32"/>
          <w:szCs w:val="32"/>
          <w:rtl/>
          <w:lang w:bidi="ar-MA"/>
        </w:rPr>
        <w:t>، مع تعزيز عرضها بإطلاق مشاريع تهم توفير السكن لفائدة منخرطيها؛</w:t>
      </w:r>
    </w:p>
    <w:p w:rsidR="00FB1655" w:rsidRDefault="00FB1655" w:rsidP="00D13C23">
      <w:pPr>
        <w:pStyle w:val="Paragraphedeliste"/>
        <w:numPr>
          <w:ilvl w:val="0"/>
          <w:numId w:val="5"/>
        </w:numPr>
        <w:bidi/>
        <w:rPr>
          <w:rFonts w:ascii="Andalus" w:hAnsi="Andalus" w:cs="Andalus"/>
          <w:sz w:val="32"/>
          <w:szCs w:val="32"/>
          <w:lang w:bidi="ar-MA"/>
        </w:rPr>
      </w:pPr>
      <w:r>
        <w:rPr>
          <w:rFonts w:ascii="Andalus" w:hAnsi="Andalus" w:cs="Andalus" w:hint="cs"/>
          <w:sz w:val="32"/>
          <w:szCs w:val="32"/>
          <w:rtl/>
          <w:lang w:bidi="ar-MA"/>
        </w:rPr>
        <w:t>بلورة مخططات للتكوين ا</w:t>
      </w:r>
      <w:r w:rsidR="00D13C23">
        <w:rPr>
          <w:rFonts w:ascii="Andalus" w:hAnsi="Andalus" w:cs="Andalus" w:hint="cs"/>
          <w:sz w:val="32"/>
          <w:szCs w:val="32"/>
          <w:rtl/>
          <w:lang w:bidi="ar-MA"/>
        </w:rPr>
        <w:t>لمستمر تراعي حاجيات موظفي القطاع بمختلف عمالات واقاليم المملكة؛</w:t>
      </w:r>
    </w:p>
    <w:p w:rsidR="001E736A" w:rsidRDefault="001E736A" w:rsidP="001E736A">
      <w:pPr>
        <w:pStyle w:val="Paragraphedeliste"/>
        <w:numPr>
          <w:ilvl w:val="0"/>
          <w:numId w:val="5"/>
        </w:numPr>
        <w:bidi/>
        <w:rPr>
          <w:rFonts w:ascii="Andalus" w:hAnsi="Andalus" w:cs="Andalus"/>
          <w:sz w:val="32"/>
          <w:szCs w:val="32"/>
          <w:lang w:bidi="ar-MA"/>
        </w:rPr>
      </w:pPr>
      <w:r>
        <w:rPr>
          <w:rFonts w:ascii="Andalus" w:hAnsi="Andalus" w:cs="Andalus" w:hint="cs"/>
          <w:sz w:val="32"/>
          <w:szCs w:val="32"/>
          <w:rtl/>
          <w:lang w:bidi="ar-MA"/>
        </w:rPr>
        <w:t>اتخاذ الاجراءات والتدابير الكفيلة بضمان مبادئ النزاهة والشفافية وتكافؤ الفرص في اجتياز مباريات التوظيف وامتحانات الكفاءة المهنية؛</w:t>
      </w:r>
    </w:p>
    <w:p w:rsidR="0018479B" w:rsidRDefault="0018479B" w:rsidP="0018479B">
      <w:pPr>
        <w:pStyle w:val="Paragraphedeliste"/>
        <w:numPr>
          <w:ilvl w:val="0"/>
          <w:numId w:val="5"/>
        </w:numPr>
        <w:bidi/>
        <w:rPr>
          <w:rFonts w:ascii="Andalus" w:hAnsi="Andalus" w:cs="Andalus"/>
          <w:sz w:val="32"/>
          <w:szCs w:val="32"/>
          <w:lang w:bidi="ar-MA"/>
        </w:rPr>
      </w:pPr>
      <w:r>
        <w:rPr>
          <w:rFonts w:ascii="Andalus" w:hAnsi="Andalus" w:cs="Andalus" w:hint="cs"/>
          <w:sz w:val="32"/>
          <w:szCs w:val="32"/>
          <w:rtl/>
          <w:lang w:bidi="ar-MA"/>
        </w:rPr>
        <w:t>رد الاعتبار للكفاءات التي يزخر بها قطاع الشباب والرياضة؛</w:t>
      </w:r>
    </w:p>
    <w:p w:rsidR="00FB1655" w:rsidRDefault="00FB1655" w:rsidP="00FB1655">
      <w:pPr>
        <w:pStyle w:val="Paragraphedeliste"/>
        <w:numPr>
          <w:ilvl w:val="0"/>
          <w:numId w:val="5"/>
        </w:numPr>
        <w:bidi/>
        <w:rPr>
          <w:rFonts w:ascii="Andalus" w:hAnsi="Andalus" w:cs="Andalus"/>
          <w:sz w:val="32"/>
          <w:szCs w:val="32"/>
          <w:lang w:bidi="ar-MA"/>
        </w:rPr>
      </w:pPr>
      <w:r>
        <w:rPr>
          <w:rFonts w:ascii="Andalus" w:hAnsi="Andalus" w:cs="Andalus" w:hint="cs"/>
          <w:sz w:val="32"/>
          <w:szCs w:val="32"/>
          <w:rtl/>
          <w:lang w:bidi="ar-MA"/>
        </w:rPr>
        <w:t xml:space="preserve">إعادة النظر في </w:t>
      </w:r>
      <w:r w:rsidR="00D13C23">
        <w:rPr>
          <w:rFonts w:ascii="Andalus" w:hAnsi="Andalus" w:cs="Andalus" w:hint="cs"/>
          <w:sz w:val="32"/>
          <w:szCs w:val="32"/>
          <w:rtl/>
          <w:lang w:bidi="ar-MA"/>
        </w:rPr>
        <w:t>طرق تسيير</w:t>
      </w:r>
      <w:r>
        <w:rPr>
          <w:rFonts w:ascii="Andalus" w:hAnsi="Andalus" w:cs="Andalus" w:hint="cs"/>
          <w:sz w:val="32"/>
          <w:szCs w:val="32"/>
          <w:rtl/>
          <w:lang w:bidi="ar-MA"/>
        </w:rPr>
        <w:t xml:space="preserve"> وتدبير التجهيزات </w:t>
      </w:r>
      <w:r w:rsidR="001F656A">
        <w:rPr>
          <w:rFonts w:ascii="Andalus" w:hAnsi="Andalus" w:cs="Andalus" w:hint="cs"/>
          <w:sz w:val="32"/>
          <w:szCs w:val="32"/>
          <w:rtl/>
          <w:lang w:bidi="ar-MA"/>
        </w:rPr>
        <w:t>الرياضية؛</w:t>
      </w:r>
    </w:p>
    <w:p w:rsidR="00D13C23" w:rsidRDefault="001F656A" w:rsidP="0009362D">
      <w:pPr>
        <w:pStyle w:val="Paragraphedeliste"/>
        <w:numPr>
          <w:ilvl w:val="0"/>
          <w:numId w:val="5"/>
        </w:numPr>
        <w:bidi/>
        <w:rPr>
          <w:rFonts w:ascii="Andalus" w:hAnsi="Andalus" w:cs="Andalus"/>
          <w:sz w:val="32"/>
          <w:szCs w:val="32"/>
          <w:lang w:bidi="ar-MA"/>
        </w:rPr>
      </w:pPr>
      <w:r>
        <w:rPr>
          <w:rFonts w:ascii="Andalus" w:hAnsi="Andalus" w:cs="Andalus" w:hint="cs"/>
          <w:sz w:val="32"/>
          <w:szCs w:val="32"/>
          <w:rtl/>
          <w:lang w:bidi="ar-MA"/>
        </w:rPr>
        <w:t>الترافع القوي</w:t>
      </w:r>
      <w:r w:rsidR="0009362D">
        <w:rPr>
          <w:rFonts w:ascii="Andalus" w:hAnsi="Andalus" w:cs="Andalus" w:hint="cs"/>
          <w:sz w:val="32"/>
          <w:szCs w:val="32"/>
          <w:rtl/>
          <w:lang w:bidi="ar-MA"/>
        </w:rPr>
        <w:t xml:space="preserve"> لدى الجهات المختصة</w:t>
      </w:r>
      <w:r>
        <w:rPr>
          <w:rFonts w:ascii="Andalus" w:hAnsi="Andalus" w:cs="Andalus" w:hint="cs"/>
          <w:sz w:val="32"/>
          <w:szCs w:val="32"/>
          <w:rtl/>
          <w:lang w:bidi="ar-MA"/>
        </w:rPr>
        <w:t xml:space="preserve"> من أجل</w:t>
      </w:r>
      <w:r w:rsidR="00D13C23">
        <w:rPr>
          <w:rFonts w:ascii="Andalus" w:hAnsi="Andalus" w:cs="Andalus" w:hint="cs"/>
          <w:sz w:val="32"/>
          <w:szCs w:val="32"/>
          <w:rtl/>
          <w:lang w:bidi="ar-MA"/>
        </w:rPr>
        <w:t xml:space="preserve"> </w:t>
      </w:r>
      <w:r>
        <w:rPr>
          <w:rFonts w:ascii="Andalus" w:hAnsi="Andalus" w:cs="Andalus" w:hint="cs"/>
          <w:sz w:val="32"/>
          <w:szCs w:val="32"/>
          <w:rtl/>
          <w:lang w:bidi="ar-MA"/>
        </w:rPr>
        <w:t>توفير</w:t>
      </w:r>
      <w:r w:rsidR="00D13C23">
        <w:rPr>
          <w:rFonts w:ascii="Andalus" w:hAnsi="Andalus" w:cs="Andalus" w:hint="cs"/>
          <w:sz w:val="32"/>
          <w:szCs w:val="32"/>
          <w:rtl/>
          <w:lang w:bidi="ar-MA"/>
        </w:rPr>
        <w:t xml:space="preserve"> المناصب المالية </w:t>
      </w:r>
      <w:r w:rsidR="0009362D">
        <w:rPr>
          <w:rFonts w:ascii="Andalus" w:hAnsi="Andalus" w:cs="Andalus" w:hint="cs"/>
          <w:sz w:val="32"/>
          <w:szCs w:val="32"/>
          <w:rtl/>
          <w:lang w:bidi="ar-MA"/>
        </w:rPr>
        <w:t>الكفيلة بتجاوز الخصاص الكبير الذ</w:t>
      </w:r>
      <w:r>
        <w:rPr>
          <w:rFonts w:ascii="Andalus" w:hAnsi="Andalus" w:cs="Andalus" w:hint="cs"/>
          <w:sz w:val="32"/>
          <w:szCs w:val="32"/>
          <w:rtl/>
          <w:lang w:bidi="ar-MA"/>
        </w:rPr>
        <w:t xml:space="preserve">ي سيعرفه القطاع </w:t>
      </w:r>
      <w:r w:rsidR="0009362D">
        <w:rPr>
          <w:rFonts w:ascii="Andalus" w:hAnsi="Andalus" w:cs="Andalus" w:hint="cs"/>
          <w:sz w:val="32"/>
          <w:szCs w:val="32"/>
          <w:rtl/>
          <w:lang w:bidi="ar-MA"/>
        </w:rPr>
        <w:t>في السنوات العشرة المقبلة، خصوصا في مجال الأطر التقنية الرياضية، بالنظر لما تلعبه هذه الفئة من أدوار في مجال الرياضة القاعدية.</w:t>
      </w:r>
    </w:p>
    <w:p w:rsidR="0011276C" w:rsidRPr="000F7083" w:rsidRDefault="00280215" w:rsidP="0011276C">
      <w:pPr>
        <w:bidi/>
        <w:rPr>
          <w:rFonts w:ascii="Andalus" w:hAnsi="Andalus" w:cs="Andalus"/>
          <w:sz w:val="32"/>
          <w:szCs w:val="32"/>
          <w:lang w:bidi="ar-MA"/>
        </w:rPr>
      </w:pP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 </w:t>
      </w:r>
      <w:r w:rsidR="001924EC">
        <w:rPr>
          <w:rFonts w:ascii="Andalus" w:hAnsi="Andalus" w:cs="Andalus" w:hint="cs"/>
          <w:sz w:val="32"/>
          <w:szCs w:val="32"/>
          <w:rtl/>
          <w:lang w:bidi="ar-MA"/>
        </w:rPr>
        <w:t xml:space="preserve">وقد 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رحب السيد الوزير في كلمته بمداخلات </w:t>
      </w:r>
      <w:r w:rsidR="001924EC">
        <w:rPr>
          <w:rFonts w:ascii="Andalus" w:hAnsi="Andalus" w:cs="Andalus" w:hint="cs"/>
          <w:sz w:val="32"/>
          <w:szCs w:val="32"/>
          <w:rtl/>
          <w:lang w:bidi="ar-MA"/>
        </w:rPr>
        <w:t>ووجهات نظر</w:t>
      </w:r>
      <w:r w:rsidR="0011276C" w:rsidRPr="000F7083">
        <w:rPr>
          <w:rFonts w:ascii="Andalus" w:hAnsi="Andalus" w:cs="Andalus"/>
          <w:sz w:val="32"/>
          <w:szCs w:val="32"/>
          <w:rtl/>
          <w:lang w:bidi="ar-MA"/>
        </w:rPr>
        <w:t xml:space="preserve"> ممثلي الجامعة </w:t>
      </w:r>
      <w:r w:rsidR="00764F37" w:rsidRPr="000F7083">
        <w:rPr>
          <w:rFonts w:ascii="Andalus" w:hAnsi="Andalus" w:cs="Andalus" w:hint="cs"/>
          <w:sz w:val="32"/>
          <w:szCs w:val="32"/>
          <w:rtl/>
          <w:lang w:bidi="ar-MA"/>
        </w:rPr>
        <w:t>الوطنية،</w:t>
      </w:r>
      <w:r w:rsidR="00764F37">
        <w:rPr>
          <w:rFonts w:ascii="Andalus" w:hAnsi="Andalus" w:cs="Andalus" w:hint="cs"/>
          <w:sz w:val="32"/>
          <w:szCs w:val="32"/>
          <w:rtl/>
          <w:lang w:bidi="ar-MA"/>
        </w:rPr>
        <w:t xml:space="preserve"> وبأهمية تعزيز الشراكة مع كل الفرقاء الاجتماعيين، كما</w:t>
      </w:r>
      <w:r w:rsidR="0011276C" w:rsidRPr="000F7083">
        <w:rPr>
          <w:rFonts w:ascii="Andalus" w:hAnsi="Andalus" w:cs="Andalus"/>
          <w:sz w:val="32"/>
          <w:szCs w:val="32"/>
          <w:rtl/>
          <w:lang w:bidi="ar-MA"/>
        </w:rPr>
        <w:t>أكد</w:t>
      </w:r>
      <w:bookmarkStart w:id="0" w:name="_GoBack"/>
      <w:bookmarkEnd w:id="0"/>
      <w:r w:rsidR="0011276C" w:rsidRPr="000F7083">
        <w:rPr>
          <w:rFonts w:ascii="Andalus" w:hAnsi="Andalus" w:cs="Andalus"/>
          <w:sz w:val="32"/>
          <w:szCs w:val="32"/>
          <w:rtl/>
          <w:lang w:bidi="ar-MA"/>
        </w:rPr>
        <w:t xml:space="preserve"> على 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أهمية دراسة </w:t>
      </w:r>
      <w:r w:rsidR="00084534" w:rsidRPr="000F7083">
        <w:rPr>
          <w:rFonts w:ascii="Andalus" w:hAnsi="Andalus" w:cs="Andalus" w:hint="cs"/>
          <w:sz w:val="32"/>
          <w:szCs w:val="32"/>
          <w:rtl/>
          <w:lang w:bidi="ar-MA"/>
        </w:rPr>
        <w:t>كل ما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 xml:space="preserve"> ورد ف</w:t>
      </w:r>
      <w:r w:rsidR="005B0992">
        <w:rPr>
          <w:rFonts w:ascii="Andalus" w:hAnsi="Andalus" w:cs="Andalus"/>
          <w:sz w:val="32"/>
          <w:szCs w:val="32"/>
          <w:rtl/>
          <w:lang w:bidi="ar-MA"/>
        </w:rPr>
        <w:t xml:space="preserve">ي الملف المطلبي للجامعة في افق </w:t>
      </w:r>
      <w:r w:rsidR="00425BE1">
        <w:rPr>
          <w:rFonts w:ascii="Andalus" w:hAnsi="Andalus" w:cs="Andalus" w:hint="cs"/>
          <w:sz w:val="32"/>
          <w:szCs w:val="32"/>
          <w:rtl/>
        </w:rPr>
        <w:t>ع</w:t>
      </w:r>
      <w:r w:rsidRPr="000F7083">
        <w:rPr>
          <w:rFonts w:ascii="Andalus" w:hAnsi="Andalus" w:cs="Andalus"/>
          <w:sz w:val="32"/>
          <w:szCs w:val="32"/>
          <w:rtl/>
          <w:lang w:bidi="ar-MA"/>
        </w:rPr>
        <w:t>قد لقاءات منتظمة مع الشركاء</w:t>
      </w:r>
      <w:r w:rsidR="001924EC">
        <w:rPr>
          <w:rFonts w:ascii="Andalus" w:hAnsi="Andalus" w:cs="Andalus" w:hint="cs"/>
          <w:sz w:val="32"/>
          <w:szCs w:val="32"/>
          <w:rtl/>
          <w:lang w:bidi="ar-MA"/>
        </w:rPr>
        <w:t>،</w:t>
      </w:r>
      <w:r w:rsidR="000F7083" w:rsidRPr="000F7083">
        <w:rPr>
          <w:rFonts w:ascii="Andalus" w:hAnsi="Andalus" w:cs="Andalus"/>
          <w:sz w:val="32"/>
          <w:szCs w:val="32"/>
          <w:rtl/>
          <w:lang w:bidi="ar-MA"/>
        </w:rPr>
        <w:t xml:space="preserve"> من أجل الارتقاء بالقطاع نحو الأفضل.</w:t>
      </w:r>
    </w:p>
    <w:p w:rsidR="001E7AE4" w:rsidRPr="00425BE1" w:rsidRDefault="00425BE1" w:rsidP="00425BE1">
      <w:pPr>
        <w:bidi/>
        <w:jc w:val="center"/>
        <w:rPr>
          <w:rFonts w:ascii="Andalus" w:hAnsi="Andalus" w:cs="Andalus"/>
          <w:sz w:val="32"/>
          <w:szCs w:val="32"/>
          <w:lang w:bidi="ar-MA"/>
        </w:rPr>
      </w:pPr>
      <w:r w:rsidRPr="00425BE1">
        <w:rPr>
          <w:rFonts w:ascii="Andalus" w:hAnsi="Andalus" w:cs="Andalus" w:hint="cs"/>
          <w:sz w:val="32"/>
          <w:szCs w:val="32"/>
          <w:rtl/>
          <w:lang w:bidi="ar-MA"/>
        </w:rPr>
        <w:t>والسلام</w:t>
      </w:r>
    </w:p>
    <w:sectPr w:rsidR="001E7AE4" w:rsidRPr="00425BE1" w:rsidSect="007E56D6">
      <w:pgSz w:w="11906" w:h="16838"/>
      <w:pgMar w:top="141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3FF"/>
    <w:multiLevelType w:val="hybridMultilevel"/>
    <w:tmpl w:val="C7CA0CAA"/>
    <w:lvl w:ilvl="0" w:tplc="040C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EBE13B2"/>
    <w:multiLevelType w:val="hybridMultilevel"/>
    <w:tmpl w:val="909403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1227E"/>
    <w:multiLevelType w:val="hybridMultilevel"/>
    <w:tmpl w:val="D444E7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96BD9"/>
    <w:multiLevelType w:val="hybridMultilevel"/>
    <w:tmpl w:val="4B6278C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0056D2"/>
    <w:multiLevelType w:val="hybridMultilevel"/>
    <w:tmpl w:val="D91A5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33835"/>
    <w:multiLevelType w:val="hybridMultilevel"/>
    <w:tmpl w:val="F22E89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D7"/>
    <w:rsid w:val="00055259"/>
    <w:rsid w:val="00084534"/>
    <w:rsid w:val="0009362D"/>
    <w:rsid w:val="000F7083"/>
    <w:rsid w:val="0011276C"/>
    <w:rsid w:val="0018479B"/>
    <w:rsid w:val="001924EC"/>
    <w:rsid w:val="001E736A"/>
    <w:rsid w:val="001E7AE4"/>
    <w:rsid w:val="001F656A"/>
    <w:rsid w:val="00280215"/>
    <w:rsid w:val="002B1020"/>
    <w:rsid w:val="002E4DCE"/>
    <w:rsid w:val="00347CB8"/>
    <w:rsid w:val="00405C50"/>
    <w:rsid w:val="00425BE1"/>
    <w:rsid w:val="004E4474"/>
    <w:rsid w:val="005B0992"/>
    <w:rsid w:val="005D2DD7"/>
    <w:rsid w:val="0066048E"/>
    <w:rsid w:val="006D28BB"/>
    <w:rsid w:val="00764F37"/>
    <w:rsid w:val="007E56D6"/>
    <w:rsid w:val="008179CA"/>
    <w:rsid w:val="00925A37"/>
    <w:rsid w:val="0094490A"/>
    <w:rsid w:val="00A6010A"/>
    <w:rsid w:val="00AA58A2"/>
    <w:rsid w:val="00AA6CE3"/>
    <w:rsid w:val="00B06700"/>
    <w:rsid w:val="00B6631A"/>
    <w:rsid w:val="00D13C23"/>
    <w:rsid w:val="00D41A13"/>
    <w:rsid w:val="00E02746"/>
    <w:rsid w:val="00E86995"/>
    <w:rsid w:val="00EC5AF0"/>
    <w:rsid w:val="00FB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6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2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6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C6A8-189E-4A58-819F-41C3279F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AHMED HAMMOUCHA</cp:lastModifiedBy>
  <cp:revision>13</cp:revision>
  <dcterms:created xsi:type="dcterms:W3CDTF">2020-10-13T11:21:00Z</dcterms:created>
  <dcterms:modified xsi:type="dcterms:W3CDTF">2020-10-13T12:24:00Z</dcterms:modified>
</cp:coreProperties>
</file>